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1"/>
      </w:tblGrid>
      <w:tr w:rsidR="00E95386" w:rsidRPr="00E95386" w14:paraId="341089B0" w14:textId="77777777" w:rsidTr="0051626C">
        <w:tc>
          <w:tcPr>
            <w:tcW w:w="8891" w:type="dxa"/>
          </w:tcPr>
          <w:p w14:paraId="76193ED2" w14:textId="77777777" w:rsidR="00742BE1" w:rsidRDefault="00742BE1" w:rsidP="00542652">
            <w:pPr>
              <w:jc w:val="right"/>
              <w:rPr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sz w:val="24"/>
                <w:szCs w:val="24"/>
              </w:rPr>
              <w:t>Dienst</w:t>
            </w:r>
            <w:r w:rsidR="00675258">
              <w:rPr>
                <w:b/>
                <w:sz w:val="24"/>
                <w:szCs w:val="24"/>
              </w:rPr>
              <w:t xml:space="preserve"> Bestuur &amp; organisatie</w:t>
            </w:r>
          </w:p>
          <w:p w14:paraId="418C07B5" w14:textId="77777777" w:rsidR="00742BE1" w:rsidRPr="00E95386" w:rsidRDefault="00742BE1" w:rsidP="00742BE1">
            <w:pPr>
              <w:jc w:val="right"/>
              <w:rPr>
                <w:sz w:val="24"/>
                <w:szCs w:val="24"/>
              </w:rPr>
            </w:pPr>
            <w:proofErr w:type="spellStart"/>
            <w:r w:rsidRPr="00E95386">
              <w:rPr>
                <w:sz w:val="24"/>
                <w:szCs w:val="24"/>
              </w:rPr>
              <w:t>Guimardstraat</w:t>
            </w:r>
            <w:proofErr w:type="spellEnd"/>
            <w:r w:rsidRPr="00E95386">
              <w:rPr>
                <w:sz w:val="24"/>
                <w:szCs w:val="24"/>
              </w:rPr>
              <w:t xml:space="preserve"> 1 </w:t>
            </w:r>
            <w:r w:rsidRPr="00E95386">
              <w:rPr>
                <w:sz w:val="24"/>
                <w:szCs w:val="24"/>
              </w:rPr>
              <w:sym w:font="Wingdings" w:char="F09F"/>
            </w:r>
            <w:r w:rsidRPr="00E95386">
              <w:rPr>
                <w:sz w:val="24"/>
                <w:szCs w:val="24"/>
              </w:rPr>
              <w:t xml:space="preserve"> 1040 BRUSSEL</w:t>
            </w:r>
          </w:p>
        </w:tc>
      </w:tr>
      <w:tr w:rsidR="0051626C" w:rsidRPr="00E95386" w14:paraId="18CD00C9" w14:textId="77777777" w:rsidTr="0051626C">
        <w:tc>
          <w:tcPr>
            <w:tcW w:w="8891" w:type="dxa"/>
          </w:tcPr>
          <w:p w14:paraId="797F0418" w14:textId="77777777" w:rsidR="00125451" w:rsidRPr="00E95386" w:rsidRDefault="00125451" w:rsidP="00125451">
            <w:pPr>
              <w:spacing w:before="100"/>
              <w:jc w:val="right"/>
              <w:rPr>
                <w:sz w:val="24"/>
                <w:szCs w:val="24"/>
              </w:rPr>
            </w:pPr>
            <w:r w:rsidRPr="00E95386">
              <w:t>+32 2 507 06 01</w:t>
            </w:r>
            <w:r w:rsidRPr="00E95386">
              <w:br/>
              <w:t>www.katholiekonderwijs.vlaanderen</w:t>
            </w:r>
          </w:p>
        </w:tc>
      </w:tr>
    </w:tbl>
    <w:p w14:paraId="0BA3E06F" w14:textId="77777777" w:rsidR="00456013" w:rsidRPr="00E95386" w:rsidRDefault="000D5051" w:rsidP="00125451">
      <w:pPr>
        <w:spacing w:after="0"/>
      </w:pPr>
      <w:r w:rsidRPr="002267F6">
        <w:rPr>
          <w:noProof/>
          <w:lang w:eastAsia="nl-BE"/>
        </w:rPr>
        <w:drawing>
          <wp:anchor distT="0" distB="0" distL="114300" distR="114300" simplePos="0" relativeHeight="251659264" behindDoc="1" locked="0" layoutInCell="1" allowOverlap="1" wp14:anchorId="71AFB710" wp14:editId="7D0EE369">
            <wp:simplePos x="0" y="0"/>
            <wp:positionH relativeFrom="column">
              <wp:posOffset>21590</wp:posOffset>
            </wp:positionH>
            <wp:positionV relativeFrom="page">
              <wp:posOffset>668020</wp:posOffset>
            </wp:positionV>
            <wp:extent cx="2160000" cy="842400"/>
            <wp:effectExtent l="0" t="0" r="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71" t="10564" r="2595" b="6167"/>
                    <a:stretch/>
                  </pic:blipFill>
                  <pic:spPr bwMode="auto">
                    <a:xfrm>
                      <a:off x="0" y="0"/>
                      <a:ext cx="2160000" cy="84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3"/>
        <w:gridCol w:w="6628"/>
      </w:tblGrid>
      <w:tr w:rsidR="00E95386" w:rsidRPr="00E95386" w14:paraId="64F2D5CB" w14:textId="77777777" w:rsidTr="00005053">
        <w:tc>
          <w:tcPr>
            <w:tcW w:w="2263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8E5CBC1" w14:textId="77777777" w:rsidR="00542652" w:rsidRPr="00E95386" w:rsidRDefault="00542652" w:rsidP="00542652">
            <w:pPr>
              <w:spacing w:before="60" w:after="60"/>
            </w:pPr>
          </w:p>
        </w:tc>
        <w:tc>
          <w:tcPr>
            <w:tcW w:w="662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12C68541" w14:textId="77777777" w:rsidR="00542652" w:rsidRPr="00E95386" w:rsidRDefault="00A04E1D" w:rsidP="00F2707D">
            <w:pPr>
              <w:spacing w:before="60" w:after="400"/>
              <w:jc w:val="right"/>
              <w:rPr>
                <w:b/>
                <w:sz w:val="24"/>
                <w:szCs w:val="24"/>
              </w:rPr>
            </w:pPr>
            <w:r w:rsidRPr="00E95386">
              <w:rPr>
                <w:b/>
                <w:sz w:val="24"/>
                <w:szCs w:val="24"/>
              </w:rPr>
              <w:t>DOCUMENT</w:t>
            </w:r>
          </w:p>
        </w:tc>
      </w:tr>
      <w:tr w:rsidR="00E95386" w:rsidRPr="00E95386" w14:paraId="7C394685" w14:textId="77777777" w:rsidTr="00005053">
        <w:tc>
          <w:tcPr>
            <w:tcW w:w="226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5300BC04" w14:textId="77777777" w:rsidR="00A04E1D" w:rsidRPr="00E95386" w:rsidRDefault="00A04E1D" w:rsidP="00A04E1D">
            <w:pPr>
              <w:spacing w:before="60" w:after="60"/>
            </w:pPr>
          </w:p>
        </w:tc>
        <w:tc>
          <w:tcPr>
            <w:tcW w:w="662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5E39B52D" w14:textId="77777777" w:rsidR="00742BE1" w:rsidRPr="00742BE1" w:rsidRDefault="00675258" w:rsidP="00742BE1">
            <w:pPr>
              <w:pStyle w:val="Titelkort"/>
              <w:rPr>
                <w:b/>
              </w:rPr>
            </w:pPr>
            <w:r>
              <w:rPr>
                <w:b/>
              </w:rPr>
              <w:t>Verantwoordelijkheden van een bestuur</w:t>
            </w:r>
          </w:p>
          <w:p w14:paraId="66E86360" w14:textId="77777777" w:rsidR="001A5011" w:rsidRPr="007913F3" w:rsidRDefault="00675258" w:rsidP="007913F3">
            <w:pPr>
              <w:pStyle w:val="Datumverslag"/>
            </w:pPr>
            <w:bookmarkStart w:id="1" w:name="Datum"/>
            <w:bookmarkEnd w:id="1"/>
            <w:r>
              <w:t>2019-</w:t>
            </w:r>
            <w:r w:rsidR="00D82994">
              <w:t>02-10</w:t>
            </w:r>
          </w:p>
        </w:tc>
      </w:tr>
    </w:tbl>
    <w:p w14:paraId="3C5344B1" w14:textId="77777777" w:rsidR="008D4918" w:rsidRDefault="008D4918" w:rsidP="008D4918">
      <w:pPr>
        <w:pStyle w:val="Inhopg1"/>
      </w:pPr>
    </w:p>
    <w:p w14:paraId="617F1530" w14:textId="77777777" w:rsidR="004856CA" w:rsidRDefault="004856CA" w:rsidP="004856CA">
      <w:pPr>
        <w:pStyle w:val="Opsomming1"/>
        <w:ind w:left="284" w:hanging="284"/>
        <w:rPr>
          <w:rFonts w:eastAsiaTheme="majorEastAsia" w:cstheme="majorBidi"/>
          <w:iCs/>
        </w:rPr>
      </w:pPr>
      <w:r>
        <w:rPr>
          <w:rFonts w:eastAsiaTheme="majorEastAsia" w:cstheme="majorBidi"/>
          <w:iCs/>
        </w:rPr>
        <w:t>Algemeen beleid:</w:t>
      </w:r>
    </w:p>
    <w:p w14:paraId="635CB8F0" w14:textId="77777777" w:rsidR="004856CA" w:rsidRDefault="004856CA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Het beleid aansturen in het kader van het oprichten van een onderwijsinstelling.</w:t>
      </w:r>
    </w:p>
    <w:p w14:paraId="772FBB9B" w14:textId="77777777" w:rsidR="004856CA" w:rsidRDefault="004856CA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Het beleid aansturen in het kader van het richting geven aan een onderwijsinstelling.</w:t>
      </w:r>
    </w:p>
    <w:p w14:paraId="7D3D2323" w14:textId="77777777" w:rsidR="004856CA" w:rsidRDefault="004856CA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Het beleid aansturen in het kader van het inrichten van een onderwijsinstelling.</w:t>
      </w:r>
    </w:p>
    <w:p w14:paraId="2D7A0368" w14:textId="77777777" w:rsidR="004856CA" w:rsidRDefault="004856CA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Het beleid rond delegeren van bevoegdheden gericht aansturen en opvolgen.</w:t>
      </w:r>
    </w:p>
    <w:p w14:paraId="3CE172D7" w14:textId="77777777" w:rsidR="004856CA" w:rsidRDefault="004856CA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 xml:space="preserve">De organisatie van de </w:t>
      </w:r>
      <w:proofErr w:type="spellStart"/>
      <w:r>
        <w:rPr>
          <w:rFonts w:eastAsiaTheme="majorEastAsia"/>
        </w:rPr>
        <w:t>bestuurswerking</w:t>
      </w:r>
      <w:proofErr w:type="spellEnd"/>
      <w:r>
        <w:rPr>
          <w:rFonts w:eastAsiaTheme="majorEastAsia"/>
        </w:rPr>
        <w:t xml:space="preserve"> optimaliseren.</w:t>
      </w:r>
    </w:p>
    <w:p w14:paraId="2FFF7594" w14:textId="77777777" w:rsidR="004856CA" w:rsidRDefault="004856CA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…</w:t>
      </w:r>
    </w:p>
    <w:p w14:paraId="764E6F93" w14:textId="77777777" w:rsidR="004856CA" w:rsidRPr="004856CA" w:rsidRDefault="004856CA" w:rsidP="004856CA">
      <w:pPr>
        <w:pStyle w:val="Opsomming1"/>
        <w:ind w:left="284" w:hanging="284"/>
        <w:rPr>
          <w:rFonts w:eastAsiaTheme="majorEastAsia" w:cstheme="majorBidi"/>
          <w:iCs/>
        </w:rPr>
      </w:pPr>
      <w:r w:rsidRPr="004856CA">
        <w:rPr>
          <w:rFonts w:eastAsiaTheme="majorEastAsia" w:cstheme="majorBidi"/>
          <w:iCs/>
        </w:rPr>
        <w:t>Juridisch en regelgevend aspect in alle beleidsdomeinen</w:t>
      </w:r>
    </w:p>
    <w:p w14:paraId="3A1B5F2D" w14:textId="77777777" w:rsidR="004856CA" w:rsidRDefault="004856CA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Algemeen geldende regelgeving opvolgen en de toepassing aansturen en opvolgen</w:t>
      </w:r>
    </w:p>
    <w:p w14:paraId="471F1617" w14:textId="77777777" w:rsidR="004856CA" w:rsidRDefault="004856CA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De regels van de vzw Wetgeving laten respecteren.</w:t>
      </w:r>
    </w:p>
    <w:p w14:paraId="0E9F5AE8" w14:textId="77777777" w:rsidR="004856CA" w:rsidRDefault="004856CA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Zorgen dat de regels van overheidsopdrachten gerespecteerd worden.</w:t>
      </w:r>
    </w:p>
    <w:p w14:paraId="126F3500" w14:textId="77777777" w:rsidR="004856CA" w:rsidRDefault="004856CA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…</w:t>
      </w:r>
    </w:p>
    <w:p w14:paraId="4F50F5C0" w14:textId="77777777" w:rsidR="00675258" w:rsidRPr="00BF196F" w:rsidRDefault="00675258" w:rsidP="004856CA">
      <w:pPr>
        <w:pStyle w:val="Opsomming1"/>
        <w:ind w:left="284" w:hanging="284"/>
        <w:rPr>
          <w:rFonts w:eastAsiaTheme="majorEastAsia" w:cstheme="majorBidi"/>
          <w:iCs/>
        </w:rPr>
      </w:pPr>
      <w:r>
        <w:rPr>
          <w:rFonts w:eastAsiaTheme="majorEastAsia" w:cstheme="majorBidi"/>
          <w:iCs/>
        </w:rPr>
        <w:t>I</w:t>
      </w:r>
      <w:r w:rsidRPr="00BF196F">
        <w:rPr>
          <w:rFonts w:eastAsiaTheme="majorEastAsia" w:cstheme="majorBidi"/>
          <w:iCs/>
        </w:rPr>
        <w:t>dentiteit en pastoraal</w:t>
      </w:r>
      <w:r>
        <w:rPr>
          <w:rFonts w:eastAsiaTheme="majorEastAsia" w:cstheme="majorBidi"/>
          <w:iCs/>
        </w:rPr>
        <w:t>:</w:t>
      </w:r>
      <w:r w:rsidRPr="00BF196F">
        <w:rPr>
          <w:rFonts w:eastAsiaTheme="majorEastAsia" w:cstheme="majorBidi"/>
          <w:iCs/>
        </w:rPr>
        <w:t xml:space="preserve"> </w:t>
      </w:r>
    </w:p>
    <w:p w14:paraId="6FF09BCA" w14:textId="77777777" w:rsidR="0003112C" w:rsidRPr="004856CA" w:rsidRDefault="0003112C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 w:rsidRPr="004856CA">
        <w:rPr>
          <w:rFonts w:eastAsiaTheme="majorEastAsia"/>
        </w:rPr>
        <w:t>Aansturen van het beleid rond identiteit en pastoraal</w:t>
      </w:r>
      <w:r w:rsidR="004856CA" w:rsidRPr="004856CA">
        <w:rPr>
          <w:rFonts w:eastAsiaTheme="majorEastAsia"/>
        </w:rPr>
        <w:t>.</w:t>
      </w:r>
    </w:p>
    <w:p w14:paraId="7C959ACD" w14:textId="77777777" w:rsidR="00675258" w:rsidRPr="004856CA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 w:rsidRPr="004856CA">
        <w:rPr>
          <w:rFonts w:eastAsiaTheme="majorEastAsia"/>
        </w:rPr>
        <w:t>De implementatie van de missie, visie en kernwaarden van het bestuur aansturen en opvolgen.</w:t>
      </w:r>
    </w:p>
    <w:p w14:paraId="1260A595" w14:textId="77777777" w:rsidR="00675258" w:rsidRPr="004856CA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 w:rsidRPr="004856CA">
        <w:rPr>
          <w:rFonts w:eastAsiaTheme="majorEastAsia"/>
        </w:rPr>
        <w:t xml:space="preserve">De krachtlijnen van het christelijk pedagogisch project van elk van de onderwijsinstellingen vastleggen en beslissen over aanpassingen daaraan. </w:t>
      </w:r>
    </w:p>
    <w:p w14:paraId="20BD0964" w14:textId="77777777" w:rsidR="00675258" w:rsidRPr="004856CA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 w:rsidRPr="004856CA">
        <w:rPr>
          <w:rFonts w:eastAsiaTheme="majorEastAsia"/>
        </w:rPr>
        <w:t xml:space="preserve">Beslissen over initiatieven om zich als katholieke dialoogschool te </w:t>
      </w:r>
      <w:proofErr w:type="spellStart"/>
      <w:r w:rsidRPr="004856CA">
        <w:rPr>
          <w:rFonts w:eastAsiaTheme="majorEastAsia"/>
        </w:rPr>
        <w:t>proﬁleren</w:t>
      </w:r>
      <w:proofErr w:type="spellEnd"/>
      <w:r w:rsidRPr="004856CA">
        <w:rPr>
          <w:rFonts w:eastAsiaTheme="majorEastAsia"/>
        </w:rPr>
        <w:t xml:space="preserve">. </w:t>
      </w:r>
    </w:p>
    <w:p w14:paraId="0F1E0704" w14:textId="77777777" w:rsidR="00675258" w:rsidRPr="004856CA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 w:rsidRPr="004856CA">
        <w:rPr>
          <w:rFonts w:eastAsiaTheme="majorEastAsia"/>
        </w:rPr>
        <w:t xml:space="preserve">… </w:t>
      </w:r>
    </w:p>
    <w:p w14:paraId="0DFFD516" w14:textId="77777777" w:rsidR="00675258" w:rsidRPr="00BF196F" w:rsidRDefault="00675258" w:rsidP="004856CA">
      <w:pPr>
        <w:pStyle w:val="Opsomming1"/>
        <w:ind w:left="284" w:hanging="284"/>
        <w:rPr>
          <w:rFonts w:eastAsiaTheme="majorEastAsia" w:cstheme="majorBidi"/>
          <w:iCs/>
        </w:rPr>
      </w:pPr>
      <w:r>
        <w:rPr>
          <w:rFonts w:eastAsiaTheme="majorEastAsia" w:cstheme="majorBidi"/>
          <w:iCs/>
        </w:rPr>
        <w:t>P</w:t>
      </w:r>
      <w:r w:rsidRPr="00BF196F">
        <w:rPr>
          <w:rFonts w:eastAsiaTheme="majorEastAsia" w:cstheme="majorBidi"/>
          <w:iCs/>
        </w:rPr>
        <w:t>edagogisch en didactisch beleid</w:t>
      </w:r>
      <w:r>
        <w:rPr>
          <w:rFonts w:eastAsiaTheme="majorEastAsia" w:cstheme="majorBidi"/>
          <w:iCs/>
        </w:rPr>
        <w:t>:</w:t>
      </w:r>
      <w:r w:rsidRPr="00BF196F">
        <w:rPr>
          <w:rFonts w:eastAsiaTheme="majorEastAsia" w:cstheme="majorBidi"/>
          <w:iCs/>
        </w:rPr>
        <w:t xml:space="preserve"> </w:t>
      </w:r>
    </w:p>
    <w:p w14:paraId="2A9E5C0C" w14:textId="77777777" w:rsidR="0003112C" w:rsidRPr="004856CA" w:rsidRDefault="0003112C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 w:rsidRPr="004856CA">
        <w:rPr>
          <w:rFonts w:eastAsiaTheme="majorEastAsia"/>
        </w:rPr>
        <w:t>Aansturen van het beleid rond pedagogisch en didactisch beleid</w:t>
      </w:r>
    </w:p>
    <w:p w14:paraId="183E14E6" w14:textId="77777777" w:rsidR="00675258" w:rsidRPr="004856CA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 w:rsidRPr="004856CA">
        <w:rPr>
          <w:rFonts w:eastAsiaTheme="majorEastAsia"/>
        </w:rPr>
        <w:t xml:space="preserve">Het schoolreglement goedkeuren. </w:t>
      </w:r>
    </w:p>
    <w:p w14:paraId="20B47B8C" w14:textId="77777777" w:rsidR="00675258" w:rsidRPr="004856CA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 w:rsidRPr="004856CA">
        <w:rPr>
          <w:rFonts w:eastAsiaTheme="majorEastAsia"/>
        </w:rPr>
        <w:t xml:space="preserve">Het schoolwerkplan voor elk van zijn scholen goedkeuren. </w:t>
      </w:r>
    </w:p>
    <w:p w14:paraId="46F461FB" w14:textId="77777777" w:rsidR="00675258" w:rsidRPr="004856CA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 w:rsidRPr="004856CA">
        <w:rPr>
          <w:rFonts w:eastAsiaTheme="majorEastAsia"/>
        </w:rPr>
        <w:t xml:space="preserve">Samenwerkingsovereenkomsten met een centrum voor leerlingenbegeleiding onderschrijven. </w:t>
      </w:r>
    </w:p>
    <w:p w14:paraId="285FB5E6" w14:textId="77777777" w:rsidR="00675258" w:rsidRPr="004856CA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 w:rsidRPr="004856CA">
        <w:rPr>
          <w:rFonts w:eastAsiaTheme="majorEastAsia"/>
        </w:rPr>
        <w:t xml:space="preserve">… </w:t>
      </w:r>
    </w:p>
    <w:p w14:paraId="7AD1F89D" w14:textId="77777777" w:rsidR="00675258" w:rsidRPr="00BF196F" w:rsidRDefault="00675258" w:rsidP="004856CA">
      <w:pPr>
        <w:pStyle w:val="Opsomming1"/>
        <w:ind w:left="284" w:hanging="284"/>
        <w:rPr>
          <w:rFonts w:eastAsiaTheme="majorEastAsia" w:cstheme="majorBidi"/>
          <w:iCs/>
        </w:rPr>
      </w:pPr>
      <w:r>
        <w:rPr>
          <w:rFonts w:eastAsiaTheme="majorEastAsia" w:cstheme="majorBidi"/>
          <w:iCs/>
        </w:rPr>
        <w:t>P</w:t>
      </w:r>
      <w:r w:rsidRPr="00BF196F">
        <w:rPr>
          <w:rFonts w:eastAsiaTheme="majorEastAsia" w:cstheme="majorBidi"/>
          <w:iCs/>
        </w:rPr>
        <w:t>ersoneelsbeleid</w:t>
      </w:r>
      <w:r>
        <w:rPr>
          <w:rFonts w:eastAsiaTheme="majorEastAsia" w:cstheme="majorBidi"/>
          <w:iCs/>
        </w:rPr>
        <w:t>:</w:t>
      </w:r>
      <w:r w:rsidRPr="00BF196F">
        <w:rPr>
          <w:rFonts w:eastAsiaTheme="majorEastAsia" w:cstheme="majorBidi"/>
          <w:iCs/>
        </w:rPr>
        <w:t xml:space="preserve"> </w:t>
      </w:r>
    </w:p>
    <w:p w14:paraId="643BAAD9" w14:textId="77777777" w:rsidR="0003112C" w:rsidRDefault="0003112C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 w:rsidRPr="004856CA">
        <w:rPr>
          <w:rFonts w:eastAsiaTheme="majorEastAsia"/>
        </w:rPr>
        <w:t>Aansturen van het personeelsbeleid</w:t>
      </w:r>
      <w:r w:rsidR="008924B3" w:rsidRPr="004856CA">
        <w:rPr>
          <w:rFonts w:eastAsiaTheme="majorEastAsia"/>
        </w:rPr>
        <w:t>/HRM-beleid</w:t>
      </w:r>
    </w:p>
    <w:p w14:paraId="601644EF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P</w:t>
      </w:r>
      <w:r w:rsidRPr="00BF196F">
        <w:rPr>
          <w:rFonts w:eastAsiaTheme="majorEastAsia"/>
        </w:rPr>
        <w:t>ersoneelsleden aanstellen en overeenkomsten van doorlopende duur toekennen</w:t>
      </w:r>
      <w:r>
        <w:rPr>
          <w:rFonts w:eastAsiaTheme="majorEastAsia"/>
        </w:rPr>
        <w:t>.</w:t>
      </w:r>
    </w:p>
    <w:p w14:paraId="515F7990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Evaluatoren aanstellen.</w:t>
      </w:r>
    </w:p>
    <w:p w14:paraId="56C76300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Directeur(s) en adjunct-directeur(s) aanstellen.</w:t>
      </w:r>
    </w:p>
    <w:p w14:paraId="3A2DE119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Gesubsidieerd personeel vast benoemen.</w:t>
      </w:r>
    </w:p>
    <w:p w14:paraId="0D215DB8" w14:textId="77777777" w:rsidR="004856CA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Verlof toekennen.</w:t>
      </w:r>
      <w:r w:rsidR="004856CA" w:rsidRPr="004856CA">
        <w:rPr>
          <w:rFonts w:eastAsiaTheme="majorEastAsia"/>
        </w:rPr>
        <w:t xml:space="preserve"> </w:t>
      </w:r>
      <w:r w:rsidR="004856CA">
        <w:rPr>
          <w:rFonts w:eastAsiaTheme="majorEastAsia"/>
        </w:rPr>
        <w:t>Beslissen over onverenigbaarheden.</w:t>
      </w:r>
    </w:p>
    <w:p w14:paraId="541502F5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Beslissen over het ontslag van personeelsleden en ontslag aanvaarden.</w:t>
      </w:r>
    </w:p>
    <w:p w14:paraId="451F43CD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 xml:space="preserve">Tuchtsancties treffen. </w:t>
      </w:r>
    </w:p>
    <w:p w14:paraId="5B78DE4C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lastRenderedPageBreak/>
        <w:t>Het aantal personeelsleden bepalen dat door de vereniging betaald wordt (bijvoorbeeld voor het onderhoud en de herstelling van de gebouwen), alsook hun kwalificatie en functie.</w:t>
      </w:r>
    </w:p>
    <w:p w14:paraId="46F4E6BF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De salarisschalen bepalen van arbeiders en bedienden en weddenverhoging toekennen.</w:t>
      </w:r>
    </w:p>
    <w:p w14:paraId="3C44FEC2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…</w:t>
      </w:r>
    </w:p>
    <w:p w14:paraId="3DEE3C5B" w14:textId="77777777" w:rsidR="00675258" w:rsidRPr="004856CA" w:rsidRDefault="00675258" w:rsidP="004856CA">
      <w:pPr>
        <w:pStyle w:val="Opsomming1"/>
        <w:ind w:left="284" w:hanging="284"/>
        <w:rPr>
          <w:rFonts w:eastAsiaTheme="majorEastAsia" w:cstheme="majorBidi"/>
          <w:iCs/>
        </w:rPr>
      </w:pPr>
      <w:r w:rsidRPr="004856CA">
        <w:rPr>
          <w:rFonts w:eastAsiaTheme="majorEastAsia" w:cstheme="majorBidi"/>
          <w:iCs/>
        </w:rPr>
        <w:t>Schoolorganisatie en -administratie:</w:t>
      </w:r>
    </w:p>
    <w:p w14:paraId="778E4DC4" w14:textId="77777777" w:rsidR="0003112C" w:rsidRDefault="0003112C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 w:rsidRPr="004856CA">
        <w:rPr>
          <w:rFonts w:eastAsiaTheme="majorEastAsia"/>
        </w:rPr>
        <w:t>Aansturen van het beleid rond schoolorganisatie en -administratie</w:t>
      </w:r>
    </w:p>
    <w:p w14:paraId="294A48D2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Beslissen over de voorstellen voor de aanwending van de omkaderingsmiddelen (lestijden, uren/leraar, uren en punten).</w:t>
      </w:r>
    </w:p>
    <w:p w14:paraId="21D87A6E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Het inschrijvingsbeleid vastleggen.</w:t>
      </w:r>
    </w:p>
    <w:p w14:paraId="08DD9526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Lokalen voor niet-schoolactiviteiten ter beschikking stellen.</w:t>
      </w:r>
    </w:p>
    <w:p w14:paraId="37AF7559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Maatregelen in het kader van GDPR/AVG vastleggen.</w:t>
      </w:r>
    </w:p>
    <w:p w14:paraId="6135A70E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…</w:t>
      </w:r>
    </w:p>
    <w:p w14:paraId="6256A81D" w14:textId="77777777" w:rsidR="00675258" w:rsidRPr="004856CA" w:rsidRDefault="00675258" w:rsidP="004856CA">
      <w:pPr>
        <w:pStyle w:val="Opsomming1"/>
        <w:ind w:left="284" w:hanging="284"/>
        <w:rPr>
          <w:rFonts w:eastAsiaTheme="majorEastAsia" w:cstheme="majorBidi"/>
          <w:iCs/>
        </w:rPr>
      </w:pPr>
      <w:r w:rsidRPr="004856CA">
        <w:rPr>
          <w:rFonts w:eastAsiaTheme="majorEastAsia" w:cstheme="majorBidi"/>
          <w:iCs/>
        </w:rPr>
        <w:t>Financieel en materieel beheer:</w:t>
      </w:r>
    </w:p>
    <w:p w14:paraId="317C4D2F" w14:textId="77777777" w:rsidR="0003112C" w:rsidRDefault="0003112C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 w:rsidRPr="004856CA">
        <w:rPr>
          <w:rFonts w:eastAsiaTheme="majorEastAsia"/>
        </w:rPr>
        <w:t>Aansturen van het beleid rond financieel en materieel beheer</w:t>
      </w:r>
    </w:p>
    <w:p w14:paraId="08A9C617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De werkingstoelagen en de eigen middelen beheren.</w:t>
      </w:r>
    </w:p>
    <w:p w14:paraId="742114CD" w14:textId="77777777" w:rsidR="008924B3" w:rsidRDefault="008924B3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De regels van de fiscaliteit laten respecteren.</w:t>
      </w:r>
    </w:p>
    <w:p w14:paraId="3428025F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Beslissen over de uitrusting van de school:</w:t>
      </w:r>
    </w:p>
    <w:p w14:paraId="7DEFC0C3" w14:textId="77777777" w:rsidR="00675258" w:rsidRDefault="00675258" w:rsidP="004856CA">
      <w:pPr>
        <w:pStyle w:val="Opsomming1"/>
        <w:numPr>
          <w:ilvl w:val="2"/>
          <w:numId w:val="6"/>
        </w:numPr>
        <w:ind w:left="851" w:hanging="284"/>
        <w:rPr>
          <w:rFonts w:eastAsiaTheme="majorEastAsia"/>
        </w:rPr>
      </w:pPr>
      <w:r>
        <w:rPr>
          <w:rFonts w:eastAsiaTheme="majorEastAsia"/>
        </w:rPr>
        <w:t>Erfpachtovereenkomsten of huurovereenkomsten voor schoolgebouwen afsluiten.</w:t>
      </w:r>
    </w:p>
    <w:p w14:paraId="71C2F944" w14:textId="77777777" w:rsidR="00675258" w:rsidRDefault="00675258" w:rsidP="004856CA">
      <w:pPr>
        <w:pStyle w:val="Opsomming1"/>
        <w:numPr>
          <w:ilvl w:val="2"/>
          <w:numId w:val="6"/>
        </w:numPr>
        <w:ind w:left="851" w:hanging="284"/>
        <w:rPr>
          <w:rFonts w:eastAsiaTheme="majorEastAsia"/>
        </w:rPr>
      </w:pPr>
      <w:r>
        <w:rPr>
          <w:rFonts w:eastAsiaTheme="majorEastAsia"/>
        </w:rPr>
        <w:t>Voorzien in basisuitrustingen.</w:t>
      </w:r>
    </w:p>
    <w:p w14:paraId="5FE18C6E" w14:textId="77777777" w:rsidR="00675258" w:rsidRDefault="00675258" w:rsidP="004856CA">
      <w:pPr>
        <w:pStyle w:val="Opsomming1"/>
        <w:numPr>
          <w:ilvl w:val="2"/>
          <w:numId w:val="6"/>
        </w:numPr>
        <w:ind w:left="851" w:hanging="284"/>
        <w:rPr>
          <w:rFonts w:eastAsiaTheme="majorEastAsia"/>
        </w:rPr>
      </w:pPr>
      <w:r>
        <w:rPr>
          <w:rFonts w:eastAsiaTheme="majorEastAsia"/>
        </w:rPr>
        <w:t>Beslissen over het aankopen, oprichten of afbreken van gebouwen.</w:t>
      </w:r>
    </w:p>
    <w:p w14:paraId="6AD532FF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Contracten en verbintenissen, zoals verzekeringscontracten of leningen afsluiten, vernieuwen of verlengen.</w:t>
      </w:r>
    </w:p>
    <w:p w14:paraId="10125514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…</w:t>
      </w:r>
    </w:p>
    <w:p w14:paraId="2A569E3C" w14:textId="77777777" w:rsidR="00675258" w:rsidRPr="004856CA" w:rsidRDefault="00675258" w:rsidP="004856CA">
      <w:pPr>
        <w:pStyle w:val="Opsomming1"/>
        <w:ind w:left="284" w:hanging="284"/>
        <w:rPr>
          <w:rFonts w:eastAsiaTheme="majorEastAsia" w:cstheme="majorBidi"/>
          <w:iCs/>
        </w:rPr>
      </w:pPr>
      <w:r w:rsidRPr="004856CA">
        <w:rPr>
          <w:rFonts w:eastAsiaTheme="majorEastAsia" w:cstheme="majorBidi"/>
          <w:iCs/>
        </w:rPr>
        <w:t>Welzijnsbeleid:</w:t>
      </w:r>
    </w:p>
    <w:p w14:paraId="58011F97" w14:textId="77777777" w:rsidR="0003112C" w:rsidRDefault="0003112C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 w:rsidRPr="004856CA">
        <w:rPr>
          <w:rFonts w:eastAsiaTheme="majorEastAsia"/>
        </w:rPr>
        <w:t>Aansturen van het beleid rond preventie en welzijn op het werk</w:t>
      </w:r>
    </w:p>
    <w:p w14:paraId="3E25BBBF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De verantwoordelijkheden en de taken binnen de hiërarchische lijn vastleggen.</w:t>
      </w:r>
    </w:p>
    <w:p w14:paraId="48A06AB3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Het globaal preventieplan en jaaractieplan goedkeuren.</w:t>
      </w:r>
    </w:p>
    <w:p w14:paraId="4D2A2679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De afgevaardigden van het bestuur voor het CPBW mandateren.</w:t>
      </w:r>
    </w:p>
    <w:p w14:paraId="6512DACE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Geschillen tussen directies en ouders van leerlingen en/of personeelsleden beslechten.</w:t>
      </w:r>
    </w:p>
    <w:p w14:paraId="1F60EB6D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…</w:t>
      </w:r>
    </w:p>
    <w:p w14:paraId="64347F39" w14:textId="77777777" w:rsidR="00675258" w:rsidRPr="004856CA" w:rsidRDefault="00675258" w:rsidP="004856CA">
      <w:pPr>
        <w:pStyle w:val="Opsomming1"/>
        <w:ind w:left="284" w:hanging="284"/>
        <w:rPr>
          <w:rFonts w:eastAsiaTheme="majorEastAsia" w:cstheme="majorBidi"/>
          <w:iCs/>
        </w:rPr>
      </w:pPr>
      <w:r w:rsidRPr="004856CA">
        <w:rPr>
          <w:rFonts w:eastAsiaTheme="majorEastAsia" w:cstheme="majorBidi"/>
          <w:iCs/>
        </w:rPr>
        <w:t>Inspraakbeleid:</w:t>
      </w:r>
    </w:p>
    <w:p w14:paraId="4D01AA9D" w14:textId="77777777" w:rsidR="0003112C" w:rsidRDefault="0003112C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 w:rsidRPr="004856CA">
        <w:rPr>
          <w:rFonts w:eastAsiaTheme="majorEastAsia"/>
        </w:rPr>
        <w:t>Aansturen van het inspraakbeleid</w:t>
      </w:r>
      <w:r w:rsidR="008924B3" w:rsidRPr="004856CA">
        <w:rPr>
          <w:rFonts w:eastAsiaTheme="majorEastAsia"/>
        </w:rPr>
        <w:t>.</w:t>
      </w:r>
    </w:p>
    <w:p w14:paraId="53FB1B01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Beslissen over de oprichting van de formele inspraakorganen.</w:t>
      </w:r>
    </w:p>
    <w:p w14:paraId="6347EAA0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De afgevaardigden van het bestuur mandateren in samenwerkingsverbanden en onderhandelingsorganen (zoals het lokaal onderhandelingscomité of de ondernemingsraad, de scholengemeenschap).</w:t>
      </w:r>
    </w:p>
    <w:p w14:paraId="5900E03A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…</w:t>
      </w:r>
    </w:p>
    <w:p w14:paraId="11A704B0" w14:textId="77777777" w:rsidR="00675258" w:rsidRPr="004856CA" w:rsidRDefault="00675258" w:rsidP="004856CA">
      <w:pPr>
        <w:pStyle w:val="Opsomming1"/>
        <w:ind w:left="284" w:hanging="284"/>
        <w:rPr>
          <w:rFonts w:eastAsiaTheme="majorEastAsia" w:cstheme="majorBidi"/>
          <w:iCs/>
        </w:rPr>
      </w:pPr>
      <w:r w:rsidRPr="004856CA">
        <w:rPr>
          <w:rFonts w:eastAsiaTheme="majorEastAsia" w:cstheme="majorBidi"/>
          <w:iCs/>
        </w:rPr>
        <w:t>Communicatiebeleid:</w:t>
      </w:r>
    </w:p>
    <w:p w14:paraId="4F6B91D4" w14:textId="77777777" w:rsidR="0003112C" w:rsidRDefault="0003112C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 w:rsidRPr="004856CA">
        <w:rPr>
          <w:rFonts w:eastAsiaTheme="majorEastAsia"/>
        </w:rPr>
        <w:t>Aansturen van het communicatiebeleid</w:t>
      </w:r>
    </w:p>
    <w:p w14:paraId="6CC64D33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Het interne en externe communicatiebeleid aansturen.</w:t>
      </w:r>
    </w:p>
    <w:p w14:paraId="0E8C9FE8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De uitvoering van het communicatieplan aansturen en opvolgen.</w:t>
      </w:r>
    </w:p>
    <w:p w14:paraId="43DF3CDB" w14:textId="77777777" w:rsidR="008924B3" w:rsidRDefault="008924B3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Samenwerking stimuleren met andere onderwijspartners.</w:t>
      </w:r>
    </w:p>
    <w:p w14:paraId="662E7286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De crisiscommunicatie aansturen.</w:t>
      </w:r>
    </w:p>
    <w:p w14:paraId="1EEC7E23" w14:textId="77777777" w:rsidR="00675258" w:rsidRDefault="00675258" w:rsidP="004856CA">
      <w:pPr>
        <w:pStyle w:val="Opsomming1"/>
        <w:numPr>
          <w:ilvl w:val="1"/>
          <w:numId w:val="6"/>
        </w:numPr>
        <w:ind w:left="568" w:hanging="284"/>
        <w:rPr>
          <w:rFonts w:eastAsiaTheme="majorEastAsia"/>
        </w:rPr>
      </w:pPr>
      <w:r>
        <w:rPr>
          <w:rFonts w:eastAsiaTheme="majorEastAsia"/>
        </w:rPr>
        <w:t>…</w:t>
      </w:r>
    </w:p>
    <w:sectPr w:rsidR="00675258" w:rsidSect="00CF2CFC">
      <w:footerReference w:type="even" r:id="rId9"/>
      <w:footerReference w:type="default" r:id="rId10"/>
      <w:footerReference w:type="first" r:id="rId11"/>
      <w:pgSz w:w="11906" w:h="16838"/>
      <w:pgMar w:top="1134" w:right="1134" w:bottom="1134" w:left="1871" w:header="709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91377D" w14:textId="77777777" w:rsidR="00BC08A2" w:rsidRDefault="00BC08A2" w:rsidP="00542652">
      <w:r>
        <w:separator/>
      </w:r>
    </w:p>
    <w:p w14:paraId="4F0A8742" w14:textId="77777777" w:rsidR="00BC08A2" w:rsidRDefault="00BC08A2"/>
  </w:endnote>
  <w:endnote w:type="continuationSeparator" w:id="0">
    <w:p w14:paraId="605D6C3E" w14:textId="77777777" w:rsidR="00BC08A2" w:rsidRDefault="00BC08A2" w:rsidP="00542652">
      <w:r>
        <w:continuationSeparator/>
      </w:r>
    </w:p>
    <w:p w14:paraId="7B0E7484" w14:textId="77777777" w:rsidR="00BC08A2" w:rsidRDefault="00BC08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E126B4" w14:textId="03C1BFE5" w:rsidR="005905C1" w:rsidRPr="00005053" w:rsidRDefault="005905C1" w:rsidP="00005053">
    <w:pPr>
      <w:pStyle w:val="Voettekst"/>
      <w:tabs>
        <w:tab w:val="clear" w:pos="9072"/>
        <w:tab w:val="right" w:pos="8901"/>
      </w:tabs>
      <w:rPr>
        <w:color w:val="404040" w:themeColor="text1" w:themeTint="BF"/>
        <w:sz w:val="18"/>
        <w:szCs w:val="18"/>
      </w:rPr>
    </w:pP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PAGE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2</w:t>
    </w:r>
    <w:r w:rsidRPr="002267F6"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color w:val="404040" w:themeColor="text1" w:themeTint="BF"/>
        <w:sz w:val="18"/>
        <w:szCs w:val="18"/>
        <w:lang w:val="nl-NL"/>
      </w:rPr>
      <w:t xml:space="preserve"> van </w:t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NUMPAGES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3</w:t>
    </w:r>
    <w:r w:rsidRPr="002267F6">
      <w:rPr>
        <w:b/>
        <w:noProof/>
        <w:color w:val="404040" w:themeColor="text1" w:themeTint="BF"/>
        <w:sz w:val="18"/>
        <w:szCs w:val="18"/>
        <w:lang w:val="nl-NL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"Titel kort"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4D2988">
      <w:rPr>
        <w:b/>
        <w:noProof/>
        <w:color w:val="404040" w:themeColor="text1" w:themeTint="BF"/>
        <w:sz w:val="18"/>
        <w:szCs w:val="18"/>
      </w:rPr>
      <w:t>Verantwoordelijkheden van een bestuur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Datumverslag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4D2988">
      <w:rPr>
        <w:b/>
        <w:noProof/>
        <w:color w:val="404040" w:themeColor="text1" w:themeTint="BF"/>
        <w:sz w:val="18"/>
        <w:szCs w:val="18"/>
      </w:rPr>
      <w:t>2019-02-10</w:t>
    </w:r>
    <w:r>
      <w:rPr>
        <w:b/>
        <w:color w:val="404040" w:themeColor="text1" w:themeTint="BF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47990F" w14:textId="5C84863D" w:rsidR="005905C1" w:rsidRPr="00005053" w:rsidRDefault="005905C1" w:rsidP="00005053">
    <w:pPr>
      <w:pStyle w:val="Voettekst"/>
      <w:tabs>
        <w:tab w:val="clear" w:pos="9072"/>
        <w:tab w:val="right" w:pos="8901"/>
      </w:tabs>
      <w:rPr>
        <w:color w:val="404040" w:themeColor="text1" w:themeTint="BF"/>
        <w:sz w:val="18"/>
        <w:szCs w:val="18"/>
      </w:rPr>
    </w:pPr>
    <w:r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463FFA27" wp14:editId="1F6C788C">
          <wp:simplePos x="0" y="0"/>
          <wp:positionH relativeFrom="rightMargin">
            <wp:align>left</wp:align>
          </wp:positionH>
          <wp:positionV relativeFrom="paragraph">
            <wp:posOffset>-885825</wp:posOffset>
          </wp:positionV>
          <wp:extent cx="540000" cy="1005688"/>
          <wp:effectExtent l="0" t="0" r="0" b="4445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75" t="10246" r="21154" b="6558"/>
                  <a:stretch/>
                </pic:blipFill>
                <pic:spPr bwMode="auto">
                  <a:xfrm>
                    <a:off x="0" y="0"/>
                    <a:ext cx="540000" cy="100568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Datumverslag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4D2988">
      <w:rPr>
        <w:b/>
        <w:noProof/>
        <w:color w:val="404040" w:themeColor="text1" w:themeTint="BF"/>
        <w:sz w:val="18"/>
        <w:szCs w:val="18"/>
      </w:rPr>
      <w:t>2019-02-10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"Titel kort"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4D2988">
      <w:rPr>
        <w:b/>
        <w:noProof/>
        <w:color w:val="404040" w:themeColor="text1" w:themeTint="BF"/>
        <w:sz w:val="18"/>
        <w:szCs w:val="18"/>
      </w:rPr>
      <w:t>Verantwoordelijkheden van een bestuur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PAGE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3</w:t>
    </w:r>
    <w:r w:rsidRPr="002267F6"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color w:val="404040" w:themeColor="text1" w:themeTint="BF"/>
        <w:sz w:val="18"/>
        <w:szCs w:val="18"/>
        <w:lang w:val="nl-NL"/>
      </w:rPr>
      <w:t xml:space="preserve"> van </w:t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NUMPAGES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3</w:t>
    </w:r>
    <w:r w:rsidRPr="002267F6">
      <w:rPr>
        <w:b/>
        <w:noProof/>
        <w:color w:val="404040" w:themeColor="text1" w:themeTint="BF"/>
        <w:sz w:val="18"/>
        <w:szCs w:val="18"/>
        <w:lang w:val="nl-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209DC" w14:textId="18EDF955" w:rsidR="005905C1" w:rsidRPr="000D5051" w:rsidRDefault="005905C1" w:rsidP="000D5051">
    <w:pPr>
      <w:pStyle w:val="Voettekst"/>
      <w:tabs>
        <w:tab w:val="clear" w:pos="9072"/>
        <w:tab w:val="right" w:pos="8901"/>
      </w:tabs>
      <w:rPr>
        <w:color w:val="404040" w:themeColor="text1" w:themeTint="BF"/>
        <w:sz w:val="18"/>
        <w:szCs w:val="18"/>
      </w:rPr>
    </w:pP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Datumverslag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4D2988">
      <w:rPr>
        <w:b/>
        <w:noProof/>
        <w:color w:val="404040" w:themeColor="text1" w:themeTint="BF"/>
        <w:sz w:val="18"/>
        <w:szCs w:val="18"/>
      </w:rPr>
      <w:t>2019-02-10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"Titel kort"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4D2988">
      <w:rPr>
        <w:b/>
        <w:noProof/>
        <w:color w:val="404040" w:themeColor="text1" w:themeTint="BF"/>
        <w:sz w:val="18"/>
        <w:szCs w:val="18"/>
      </w:rPr>
      <w:t>Verantwoordelijkheden van een bestuur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PAGE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1</w:t>
    </w:r>
    <w:r w:rsidRPr="002267F6"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color w:val="404040" w:themeColor="text1" w:themeTint="BF"/>
        <w:sz w:val="18"/>
        <w:szCs w:val="18"/>
        <w:lang w:val="nl-NL"/>
      </w:rPr>
      <w:t xml:space="preserve"> van </w:t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NUMPAGES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Pr="00282BB1">
      <w:rPr>
        <w:b/>
        <w:noProof/>
        <w:color w:val="404040" w:themeColor="text1" w:themeTint="BF"/>
        <w:sz w:val="18"/>
        <w:szCs w:val="18"/>
        <w:lang w:val="nl-NL"/>
      </w:rPr>
      <w:t>3</w:t>
    </w:r>
    <w:r w:rsidRPr="002267F6">
      <w:rPr>
        <w:b/>
        <w:noProof/>
        <w:color w:val="404040" w:themeColor="text1" w:themeTint="BF"/>
        <w:sz w:val="18"/>
        <w:szCs w:val="18"/>
        <w:lang w:val="nl-N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50F18C" w14:textId="77777777" w:rsidR="00BC08A2" w:rsidRDefault="00BC08A2" w:rsidP="00542652">
      <w:r>
        <w:separator/>
      </w:r>
    </w:p>
  </w:footnote>
  <w:footnote w:type="continuationSeparator" w:id="0">
    <w:p w14:paraId="1BCE3CEB" w14:textId="77777777" w:rsidR="00BC08A2" w:rsidRDefault="00BC08A2" w:rsidP="00542652">
      <w:r>
        <w:continuationSeparator/>
      </w:r>
    </w:p>
    <w:p w14:paraId="5203B75F" w14:textId="77777777" w:rsidR="00BC08A2" w:rsidRDefault="00BC08A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E4DE6"/>
    <w:multiLevelType w:val="hybridMultilevel"/>
    <w:tmpl w:val="A1D273A6"/>
    <w:lvl w:ilvl="0" w:tplc="4162A018">
      <w:start w:val="1"/>
      <w:numFmt w:val="bullet"/>
      <w:pStyle w:val="Lijstaline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C6F69"/>
    <w:multiLevelType w:val="hybridMultilevel"/>
    <w:tmpl w:val="BD9CA86A"/>
    <w:lvl w:ilvl="0" w:tplc="5B0C6CE6">
      <w:start w:val="1"/>
      <w:numFmt w:val="bullet"/>
      <w:pStyle w:val="Opsomming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A242E6"/>
    <w:multiLevelType w:val="multilevel"/>
    <w:tmpl w:val="CCF20862"/>
    <w:lvl w:ilvl="0">
      <w:start w:val="1"/>
      <w:numFmt w:val="decimal"/>
      <w:pStyle w:val="Kop1"/>
      <w:lvlText w:val="%1"/>
      <w:lvlJc w:val="left"/>
      <w:pPr>
        <w:ind w:left="737" w:hanging="737"/>
      </w:pPr>
      <w:rPr>
        <w:rFonts w:ascii="Trebuchet MS" w:hAnsi="Trebuchet MS" w:hint="default"/>
        <w:b/>
        <w:i w:val="0"/>
        <w:color w:val="262626" w:themeColor="text1" w:themeTint="D9"/>
        <w:sz w:val="24"/>
      </w:rPr>
    </w:lvl>
    <w:lvl w:ilvl="1">
      <w:start w:val="1"/>
      <w:numFmt w:val="decimal"/>
      <w:pStyle w:val="Kop2"/>
      <w:lvlText w:val="%1.%2"/>
      <w:lvlJc w:val="left"/>
      <w:pPr>
        <w:ind w:left="737" w:hanging="737"/>
      </w:pPr>
      <w:rPr>
        <w:rFonts w:ascii="Trebuchet MS" w:hAnsi="Trebuchet MS" w:hint="default"/>
        <w:b/>
        <w:i w:val="0"/>
        <w:color w:val="262626" w:themeColor="text1" w:themeTint="D9"/>
        <w:sz w:val="20"/>
      </w:rPr>
    </w:lvl>
    <w:lvl w:ilvl="2">
      <w:start w:val="1"/>
      <w:numFmt w:val="decimal"/>
      <w:pStyle w:val="Kop3"/>
      <w:lvlText w:val="%1.%2.%3"/>
      <w:lvlJc w:val="left"/>
      <w:pPr>
        <w:ind w:left="737" w:hanging="737"/>
      </w:pPr>
      <w:rPr>
        <w:rFonts w:ascii="Trebuchet MS" w:hAnsi="Trebuchet MS" w:hint="default"/>
        <w:b w:val="0"/>
        <w:i/>
        <w:color w:val="262626" w:themeColor="text1" w:themeTint="D9"/>
        <w:sz w:val="20"/>
      </w:rPr>
    </w:lvl>
    <w:lvl w:ilvl="3">
      <w:start w:val="1"/>
      <w:numFmt w:val="decimal"/>
      <w:pStyle w:val="Kop4"/>
      <w:lvlText w:val="%1.%2.%3.%4"/>
      <w:lvlJc w:val="left"/>
      <w:pPr>
        <w:ind w:left="737" w:hanging="737"/>
      </w:pPr>
      <w:rPr>
        <w:rFonts w:ascii="Trebuchet MS" w:hAnsi="Trebuchet MS" w:hint="default"/>
        <w:b w:val="0"/>
        <w:i w:val="0"/>
        <w:color w:val="262626" w:themeColor="text1" w:themeTint="D9"/>
        <w:sz w:val="20"/>
      </w:rPr>
    </w:lvl>
    <w:lvl w:ilvl="4">
      <w:start w:val="1"/>
      <w:numFmt w:val="decimal"/>
      <w:pStyle w:val="Kop5"/>
      <w:lvlText w:val="%1.%2.%3.%4.%5"/>
      <w:lvlJc w:val="left"/>
      <w:pPr>
        <w:ind w:left="737" w:hanging="737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737" w:hanging="737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737" w:hanging="737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737" w:hanging="737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737" w:hanging="737"/>
      </w:pPr>
      <w:rPr>
        <w:rFonts w:hint="default"/>
      </w:rPr>
    </w:lvl>
  </w:abstractNum>
  <w:abstractNum w:abstractNumId="3" w15:restartNumberingAfterBreak="0">
    <w:nsid w:val="62FA6430"/>
    <w:multiLevelType w:val="hybridMultilevel"/>
    <w:tmpl w:val="A6B605A8"/>
    <w:lvl w:ilvl="0" w:tplc="08643FBE">
      <w:start w:val="1"/>
      <w:numFmt w:val="bullet"/>
      <w:pStyle w:val="Opsomming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2"/>
    <w:lvlOverride w:ilvl="0">
      <w:lvl w:ilvl="0">
        <w:start w:val="1"/>
        <w:numFmt w:val="decimal"/>
        <w:pStyle w:val="Kop1"/>
        <w:lvlText w:val="%1"/>
        <w:lvlJc w:val="left"/>
        <w:pPr>
          <w:ind w:left="737" w:hanging="737"/>
        </w:pPr>
        <w:rPr>
          <w:rFonts w:ascii="Trebuchet MS" w:hAnsi="Trebuchet MS" w:hint="default"/>
          <w:b/>
          <w:i w:val="0"/>
          <w:color w:val="000000" w:themeColor="text1"/>
          <w:sz w:val="24"/>
        </w:rPr>
      </w:lvl>
    </w:lvlOverride>
    <w:lvlOverride w:ilvl="1">
      <w:lvl w:ilvl="1">
        <w:start w:val="1"/>
        <w:numFmt w:val="decimal"/>
        <w:pStyle w:val="Kop2"/>
        <w:lvlText w:val="%1.%2"/>
        <w:lvlJc w:val="left"/>
        <w:pPr>
          <w:ind w:left="737" w:hanging="737"/>
        </w:pPr>
        <w:rPr>
          <w:rFonts w:ascii="Trebuchet MS" w:hAnsi="Trebuchet MS" w:hint="default"/>
          <w:b/>
          <w:i w:val="0"/>
          <w:color w:val="000000" w:themeColor="text1"/>
          <w:sz w:val="22"/>
        </w:rPr>
      </w:lvl>
    </w:lvlOverride>
    <w:lvlOverride w:ilvl="2">
      <w:lvl w:ilvl="2">
        <w:start w:val="1"/>
        <w:numFmt w:val="decimal"/>
        <w:pStyle w:val="Kop3"/>
        <w:lvlText w:val="%1.%2.%3"/>
        <w:lvlJc w:val="left"/>
        <w:pPr>
          <w:ind w:left="737" w:hanging="737"/>
        </w:pPr>
        <w:rPr>
          <w:rFonts w:ascii="Trebuchet MS" w:hAnsi="Trebuchet MS" w:hint="default"/>
          <w:b/>
          <w:i w:val="0"/>
          <w:color w:val="000000" w:themeColor="text1"/>
          <w:sz w:val="20"/>
        </w:rPr>
      </w:lvl>
    </w:lvlOverride>
    <w:lvlOverride w:ilvl="3">
      <w:lvl w:ilvl="3">
        <w:start w:val="1"/>
        <w:numFmt w:val="decimal"/>
        <w:pStyle w:val="Kop4"/>
        <w:lvlText w:val="%1.%2.%3.%4"/>
        <w:lvlJc w:val="left"/>
        <w:pPr>
          <w:ind w:left="737" w:hanging="737"/>
        </w:pPr>
        <w:rPr>
          <w:rFonts w:hint="default"/>
        </w:rPr>
      </w:lvl>
    </w:lvlOverride>
    <w:lvlOverride w:ilvl="4">
      <w:lvl w:ilvl="4">
        <w:start w:val="1"/>
        <w:numFmt w:val="decimal"/>
        <w:pStyle w:val="Kop5"/>
        <w:lvlText w:val="%1.%2.%3.%4.%5"/>
        <w:lvlJc w:val="left"/>
        <w:pPr>
          <w:ind w:left="737" w:hanging="737"/>
        </w:pPr>
        <w:rPr>
          <w:rFonts w:hint="default"/>
        </w:rPr>
      </w:lvl>
    </w:lvlOverride>
    <w:lvlOverride w:ilvl="5">
      <w:lvl w:ilvl="5">
        <w:start w:val="1"/>
        <w:numFmt w:val="decimal"/>
        <w:pStyle w:val="Kop6"/>
        <w:lvlText w:val="%1.%2.%3.%4.%5.%6"/>
        <w:lvlJc w:val="left"/>
        <w:pPr>
          <w:ind w:left="737" w:hanging="737"/>
        </w:pPr>
        <w:rPr>
          <w:rFonts w:hint="default"/>
        </w:rPr>
      </w:lvl>
    </w:lvlOverride>
    <w:lvlOverride w:ilvl="6">
      <w:lvl w:ilvl="6">
        <w:start w:val="1"/>
        <w:numFmt w:val="decimal"/>
        <w:pStyle w:val="Kop7"/>
        <w:lvlText w:val="%1.%2.%3.%4.%5.%6.%7"/>
        <w:lvlJc w:val="left"/>
        <w:pPr>
          <w:ind w:left="737" w:hanging="737"/>
        </w:pPr>
        <w:rPr>
          <w:rFonts w:hint="default"/>
        </w:rPr>
      </w:lvl>
    </w:lvlOverride>
    <w:lvlOverride w:ilvl="7">
      <w:lvl w:ilvl="7">
        <w:start w:val="1"/>
        <w:numFmt w:val="decimal"/>
        <w:pStyle w:val="Kop8"/>
        <w:lvlText w:val="%1.%2.%3.%4.%5.%6.%7.%8"/>
        <w:lvlJc w:val="left"/>
        <w:pPr>
          <w:ind w:left="737" w:hanging="737"/>
        </w:pPr>
        <w:rPr>
          <w:rFonts w:hint="default"/>
        </w:rPr>
      </w:lvl>
    </w:lvlOverride>
    <w:lvlOverride w:ilvl="8">
      <w:lvl w:ilvl="8">
        <w:start w:val="1"/>
        <w:numFmt w:val="decimal"/>
        <w:pStyle w:val="Kop9"/>
        <w:lvlText w:val="%1.%2.%3.%4.%5.%6.%7.%8.%9"/>
        <w:lvlJc w:val="left"/>
        <w:pPr>
          <w:ind w:left="737" w:hanging="737"/>
        </w:pPr>
        <w:rPr>
          <w:rFonts w:hint="default"/>
        </w:rPr>
      </w:lvl>
    </w:lvlOverride>
  </w:num>
  <w:num w:numId="5">
    <w:abstractNumId w:val="2"/>
  </w:num>
  <w:num w:numId="6">
    <w:abstractNumId w:val="1"/>
  </w:num>
  <w:num w:numId="7">
    <w:abstractNumId w:val="3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mirrorMargins/>
  <w:proofState w:spelling="clean"/>
  <w:attachedTemplate r:id="rId1"/>
  <w:defaultTabStop w:val="709"/>
  <w:autoHyphenation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258"/>
    <w:rsid w:val="00005053"/>
    <w:rsid w:val="0002559F"/>
    <w:rsid w:val="0003112C"/>
    <w:rsid w:val="00050125"/>
    <w:rsid w:val="000C5ED7"/>
    <w:rsid w:val="000C68C2"/>
    <w:rsid w:val="000D5051"/>
    <w:rsid w:val="001047F7"/>
    <w:rsid w:val="00124E96"/>
    <w:rsid w:val="00125451"/>
    <w:rsid w:val="00167FAC"/>
    <w:rsid w:val="001755E4"/>
    <w:rsid w:val="00184F88"/>
    <w:rsid w:val="00192F4A"/>
    <w:rsid w:val="00195631"/>
    <w:rsid w:val="001A5011"/>
    <w:rsid w:val="001C2532"/>
    <w:rsid w:val="001E28E7"/>
    <w:rsid w:val="001E2B0B"/>
    <w:rsid w:val="001E7667"/>
    <w:rsid w:val="0020522C"/>
    <w:rsid w:val="0022385B"/>
    <w:rsid w:val="00225806"/>
    <w:rsid w:val="002277E0"/>
    <w:rsid w:val="00244327"/>
    <w:rsid w:val="00250907"/>
    <w:rsid w:val="0026274E"/>
    <w:rsid w:val="0026610B"/>
    <w:rsid w:val="002714E4"/>
    <w:rsid w:val="00282BB1"/>
    <w:rsid w:val="002862E9"/>
    <w:rsid w:val="00290079"/>
    <w:rsid w:val="002C6FD7"/>
    <w:rsid w:val="002D5628"/>
    <w:rsid w:val="002F45F9"/>
    <w:rsid w:val="00305086"/>
    <w:rsid w:val="0031624F"/>
    <w:rsid w:val="0032251D"/>
    <w:rsid w:val="00323038"/>
    <w:rsid w:val="0034324A"/>
    <w:rsid w:val="00355407"/>
    <w:rsid w:val="003556C8"/>
    <w:rsid w:val="003569C5"/>
    <w:rsid w:val="00366D4E"/>
    <w:rsid w:val="003770F7"/>
    <w:rsid w:val="00377AFC"/>
    <w:rsid w:val="003A7EB5"/>
    <w:rsid w:val="003C365A"/>
    <w:rsid w:val="003D02CD"/>
    <w:rsid w:val="003D42FA"/>
    <w:rsid w:val="00405283"/>
    <w:rsid w:val="004305D4"/>
    <w:rsid w:val="004359EC"/>
    <w:rsid w:val="00442F4C"/>
    <w:rsid w:val="00450BE0"/>
    <w:rsid w:val="00456013"/>
    <w:rsid w:val="00456B7A"/>
    <w:rsid w:val="0046180B"/>
    <w:rsid w:val="00475418"/>
    <w:rsid w:val="0047687E"/>
    <w:rsid w:val="00484B8F"/>
    <w:rsid w:val="004856CA"/>
    <w:rsid w:val="004A3E71"/>
    <w:rsid w:val="004C3FCD"/>
    <w:rsid w:val="004D062F"/>
    <w:rsid w:val="004D2988"/>
    <w:rsid w:val="004F5EB3"/>
    <w:rsid w:val="004F670C"/>
    <w:rsid w:val="00507B8D"/>
    <w:rsid w:val="0051512A"/>
    <w:rsid w:val="0051626C"/>
    <w:rsid w:val="00542652"/>
    <w:rsid w:val="00573614"/>
    <w:rsid w:val="00582D2E"/>
    <w:rsid w:val="0058457E"/>
    <w:rsid w:val="005905C1"/>
    <w:rsid w:val="005B6E7C"/>
    <w:rsid w:val="005C2046"/>
    <w:rsid w:val="0060187B"/>
    <w:rsid w:val="00620A2B"/>
    <w:rsid w:val="00640317"/>
    <w:rsid w:val="00643BB3"/>
    <w:rsid w:val="0065447F"/>
    <w:rsid w:val="00664D1D"/>
    <w:rsid w:val="00675258"/>
    <w:rsid w:val="00675BA9"/>
    <w:rsid w:val="0068504D"/>
    <w:rsid w:val="006872E7"/>
    <w:rsid w:val="006903EF"/>
    <w:rsid w:val="00692DD9"/>
    <w:rsid w:val="006A5A53"/>
    <w:rsid w:val="006B3DD8"/>
    <w:rsid w:val="006D3F09"/>
    <w:rsid w:val="00701086"/>
    <w:rsid w:val="007115EE"/>
    <w:rsid w:val="00711A8E"/>
    <w:rsid w:val="0071469E"/>
    <w:rsid w:val="00727F36"/>
    <w:rsid w:val="00742BE1"/>
    <w:rsid w:val="00752236"/>
    <w:rsid w:val="00766DA3"/>
    <w:rsid w:val="007755A0"/>
    <w:rsid w:val="007755F9"/>
    <w:rsid w:val="007913F3"/>
    <w:rsid w:val="00791ABB"/>
    <w:rsid w:val="00794B76"/>
    <w:rsid w:val="007A49B8"/>
    <w:rsid w:val="007A53D4"/>
    <w:rsid w:val="007B4ED4"/>
    <w:rsid w:val="007C3BD2"/>
    <w:rsid w:val="007C4B11"/>
    <w:rsid w:val="007D7685"/>
    <w:rsid w:val="007E5CF1"/>
    <w:rsid w:val="007E6DC0"/>
    <w:rsid w:val="007F00C2"/>
    <w:rsid w:val="007F27AB"/>
    <w:rsid w:val="00831D21"/>
    <w:rsid w:val="00861A96"/>
    <w:rsid w:val="00863F63"/>
    <w:rsid w:val="00876958"/>
    <w:rsid w:val="008854E2"/>
    <w:rsid w:val="008924B3"/>
    <w:rsid w:val="008A1FC5"/>
    <w:rsid w:val="008D4918"/>
    <w:rsid w:val="008E3DF9"/>
    <w:rsid w:val="00900DA2"/>
    <w:rsid w:val="0090100B"/>
    <w:rsid w:val="0090582A"/>
    <w:rsid w:val="009123EA"/>
    <w:rsid w:val="009265A6"/>
    <w:rsid w:val="009327EA"/>
    <w:rsid w:val="00943AF2"/>
    <w:rsid w:val="00980DCE"/>
    <w:rsid w:val="00982889"/>
    <w:rsid w:val="00983866"/>
    <w:rsid w:val="0099620A"/>
    <w:rsid w:val="009A6EA2"/>
    <w:rsid w:val="009B235B"/>
    <w:rsid w:val="009B4946"/>
    <w:rsid w:val="009B63B2"/>
    <w:rsid w:val="009E61A9"/>
    <w:rsid w:val="009F000C"/>
    <w:rsid w:val="00A04E1D"/>
    <w:rsid w:val="00A179C6"/>
    <w:rsid w:val="00A442E2"/>
    <w:rsid w:val="00A44960"/>
    <w:rsid w:val="00A52B82"/>
    <w:rsid w:val="00A75F66"/>
    <w:rsid w:val="00A84694"/>
    <w:rsid w:val="00A90E5B"/>
    <w:rsid w:val="00AB68EC"/>
    <w:rsid w:val="00AC43ED"/>
    <w:rsid w:val="00AE3D10"/>
    <w:rsid w:val="00B0652B"/>
    <w:rsid w:val="00B3089F"/>
    <w:rsid w:val="00B333D2"/>
    <w:rsid w:val="00B45EA0"/>
    <w:rsid w:val="00B46550"/>
    <w:rsid w:val="00B46939"/>
    <w:rsid w:val="00B51E01"/>
    <w:rsid w:val="00B614E7"/>
    <w:rsid w:val="00B74B05"/>
    <w:rsid w:val="00B9372F"/>
    <w:rsid w:val="00BC08A2"/>
    <w:rsid w:val="00BC3446"/>
    <w:rsid w:val="00BE5126"/>
    <w:rsid w:val="00BF535C"/>
    <w:rsid w:val="00C02ED3"/>
    <w:rsid w:val="00C06487"/>
    <w:rsid w:val="00C3301F"/>
    <w:rsid w:val="00C34916"/>
    <w:rsid w:val="00C42227"/>
    <w:rsid w:val="00C73101"/>
    <w:rsid w:val="00CA2ADD"/>
    <w:rsid w:val="00CB1B2C"/>
    <w:rsid w:val="00CC1472"/>
    <w:rsid w:val="00CC45E2"/>
    <w:rsid w:val="00CC608A"/>
    <w:rsid w:val="00CF2CFC"/>
    <w:rsid w:val="00D2120A"/>
    <w:rsid w:val="00D57927"/>
    <w:rsid w:val="00D62CAD"/>
    <w:rsid w:val="00D71FD9"/>
    <w:rsid w:val="00D82994"/>
    <w:rsid w:val="00D91EDD"/>
    <w:rsid w:val="00DA2DE5"/>
    <w:rsid w:val="00DC1E08"/>
    <w:rsid w:val="00DF09AC"/>
    <w:rsid w:val="00DF17C0"/>
    <w:rsid w:val="00E02A25"/>
    <w:rsid w:val="00E03F61"/>
    <w:rsid w:val="00E04192"/>
    <w:rsid w:val="00E2096D"/>
    <w:rsid w:val="00E47C80"/>
    <w:rsid w:val="00E53ADC"/>
    <w:rsid w:val="00E557ED"/>
    <w:rsid w:val="00E73A6D"/>
    <w:rsid w:val="00E75062"/>
    <w:rsid w:val="00E94E6B"/>
    <w:rsid w:val="00E95386"/>
    <w:rsid w:val="00EA6F08"/>
    <w:rsid w:val="00EB3154"/>
    <w:rsid w:val="00EB3381"/>
    <w:rsid w:val="00EC194F"/>
    <w:rsid w:val="00EC3B8F"/>
    <w:rsid w:val="00EE1643"/>
    <w:rsid w:val="00EF0587"/>
    <w:rsid w:val="00F2108F"/>
    <w:rsid w:val="00F24820"/>
    <w:rsid w:val="00F2707D"/>
    <w:rsid w:val="00F5043B"/>
    <w:rsid w:val="00F62FF5"/>
    <w:rsid w:val="00F75290"/>
    <w:rsid w:val="00F82436"/>
    <w:rsid w:val="00F96046"/>
    <w:rsid w:val="00FA6EC9"/>
    <w:rsid w:val="00FF7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6632C"/>
  <w15:docId w15:val="{01774530-1CC4-4FAC-8514-A8F2E77C9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31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742BE1"/>
    <w:rPr>
      <w:rFonts w:ascii="Trebuchet MS" w:hAnsi="Trebuchet MS"/>
      <w:color w:val="262626" w:themeColor="text1" w:themeTint="D9"/>
      <w:sz w:val="20"/>
      <w:szCs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B333D2"/>
    <w:pPr>
      <w:keepNext/>
      <w:keepLines/>
      <w:numPr>
        <w:numId w:val="5"/>
      </w:numPr>
      <w:spacing w:before="120" w:after="120"/>
      <w:outlineLvl w:val="0"/>
    </w:pPr>
    <w:rPr>
      <w:rFonts w:eastAsiaTheme="majorEastAsia" w:cstheme="majorBidi"/>
      <w:b/>
      <w:sz w:val="24"/>
      <w:szCs w:val="24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EA6F08"/>
    <w:pPr>
      <w:keepNext/>
      <w:keepLines/>
      <w:numPr>
        <w:ilvl w:val="1"/>
        <w:numId w:val="5"/>
      </w:numPr>
      <w:spacing w:before="60" w:after="60"/>
      <w:outlineLvl w:val="1"/>
    </w:pPr>
    <w:rPr>
      <w:rFonts w:eastAsiaTheme="majorEastAsia" w:cstheme="majorBidi"/>
      <w:b/>
      <w:szCs w:val="22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A6F08"/>
    <w:pPr>
      <w:keepNext/>
      <w:keepLines/>
      <w:numPr>
        <w:ilvl w:val="2"/>
        <w:numId w:val="5"/>
      </w:numPr>
      <w:spacing w:before="60" w:after="60"/>
      <w:outlineLvl w:val="2"/>
    </w:pPr>
    <w:rPr>
      <w:rFonts w:eastAsiaTheme="majorEastAsia" w:cstheme="majorBidi"/>
      <w:i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B333D2"/>
    <w:pPr>
      <w:keepNext/>
      <w:keepLines/>
      <w:numPr>
        <w:ilvl w:val="3"/>
        <w:numId w:val="5"/>
      </w:numPr>
      <w:spacing w:before="60" w:after="60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rsid w:val="00405283"/>
    <w:pPr>
      <w:keepNext/>
      <w:keepLines/>
      <w:numPr>
        <w:ilvl w:val="4"/>
        <w:numId w:val="5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05283"/>
    <w:pPr>
      <w:keepNext/>
      <w:keepLines/>
      <w:numPr>
        <w:ilvl w:val="5"/>
        <w:numId w:val="5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05283"/>
    <w:pPr>
      <w:keepNext/>
      <w:keepLines/>
      <w:numPr>
        <w:ilvl w:val="6"/>
        <w:numId w:val="5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05283"/>
    <w:pPr>
      <w:keepNext/>
      <w:keepLines/>
      <w:numPr>
        <w:ilvl w:val="7"/>
        <w:numId w:val="5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05283"/>
    <w:pPr>
      <w:keepNext/>
      <w:keepLines/>
      <w:numPr>
        <w:ilvl w:val="8"/>
        <w:numId w:val="5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664D1D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664D1D"/>
    <w:rPr>
      <w:rFonts w:ascii="Trebuchet MS" w:hAnsi="Trebuchet MS"/>
      <w:sz w:val="20"/>
      <w:szCs w:val="20"/>
    </w:rPr>
  </w:style>
  <w:style w:type="paragraph" w:styleId="Voettekst">
    <w:name w:val="footer"/>
    <w:basedOn w:val="Standaard"/>
    <w:link w:val="VoettekstChar"/>
    <w:uiPriority w:val="99"/>
    <w:unhideWhenUsed/>
    <w:rsid w:val="00664D1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664D1D"/>
    <w:rPr>
      <w:rFonts w:ascii="Trebuchet MS" w:hAnsi="Trebuchet MS"/>
      <w:sz w:val="20"/>
      <w:szCs w:val="20"/>
    </w:rPr>
  </w:style>
  <w:style w:type="table" w:styleId="Tabelraster">
    <w:name w:val="Table Grid"/>
    <w:basedOn w:val="Standaardtabel"/>
    <w:rsid w:val="007F0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1Char">
    <w:name w:val="Kop 1 Char"/>
    <w:basedOn w:val="Standaardalinea-lettertype"/>
    <w:link w:val="Kop1"/>
    <w:uiPriority w:val="9"/>
    <w:rsid w:val="00B333D2"/>
    <w:rPr>
      <w:rFonts w:ascii="Trebuchet MS" w:eastAsiaTheme="majorEastAsia" w:hAnsi="Trebuchet MS" w:cstheme="majorBidi"/>
      <w:b/>
      <w:color w:val="262626" w:themeColor="text1" w:themeTint="D9"/>
      <w:sz w:val="24"/>
      <w:szCs w:val="24"/>
    </w:rPr>
  </w:style>
  <w:style w:type="character" w:customStyle="1" w:styleId="Kop2Char">
    <w:name w:val="Kop 2 Char"/>
    <w:basedOn w:val="Standaardalinea-lettertype"/>
    <w:link w:val="Kop2"/>
    <w:uiPriority w:val="9"/>
    <w:rsid w:val="00EA6F08"/>
    <w:rPr>
      <w:rFonts w:ascii="Trebuchet MS" w:eastAsiaTheme="majorEastAsia" w:hAnsi="Trebuchet MS" w:cstheme="majorBidi"/>
      <w:b/>
      <w:color w:val="262626" w:themeColor="text1" w:themeTint="D9"/>
      <w:sz w:val="20"/>
    </w:rPr>
  </w:style>
  <w:style w:type="character" w:customStyle="1" w:styleId="Kop3Char">
    <w:name w:val="Kop 3 Char"/>
    <w:basedOn w:val="Standaardalinea-lettertype"/>
    <w:link w:val="Kop3"/>
    <w:uiPriority w:val="9"/>
    <w:rsid w:val="00EA6F08"/>
    <w:rPr>
      <w:rFonts w:ascii="Trebuchet MS" w:eastAsiaTheme="majorEastAsia" w:hAnsi="Trebuchet MS" w:cstheme="majorBidi"/>
      <w:i/>
      <w:color w:val="262626" w:themeColor="text1" w:themeTint="D9"/>
      <w:sz w:val="20"/>
      <w:szCs w:val="20"/>
    </w:rPr>
  </w:style>
  <w:style w:type="character" w:customStyle="1" w:styleId="Kop4Char">
    <w:name w:val="Kop 4 Char"/>
    <w:basedOn w:val="Standaardalinea-lettertype"/>
    <w:link w:val="Kop4"/>
    <w:uiPriority w:val="9"/>
    <w:rsid w:val="00B333D2"/>
    <w:rPr>
      <w:rFonts w:ascii="Trebuchet MS" w:eastAsiaTheme="majorEastAsia" w:hAnsi="Trebuchet MS" w:cstheme="majorBidi"/>
      <w:iCs/>
      <w:color w:val="262626" w:themeColor="text1" w:themeTint="D9"/>
      <w:sz w:val="20"/>
      <w:szCs w:val="20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05283"/>
    <w:rPr>
      <w:rFonts w:asciiTheme="majorHAnsi" w:eastAsiaTheme="majorEastAsia" w:hAnsiTheme="majorHAnsi" w:cstheme="majorBidi"/>
      <w:color w:val="2E74B5" w:themeColor="accent1" w:themeShade="BF"/>
      <w:sz w:val="20"/>
      <w:szCs w:val="20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405283"/>
    <w:rPr>
      <w:rFonts w:asciiTheme="majorHAnsi" w:eastAsiaTheme="majorEastAsia" w:hAnsiTheme="majorHAnsi" w:cstheme="majorBidi"/>
      <w:color w:val="1F4D78" w:themeColor="accent1" w:themeShade="7F"/>
      <w:sz w:val="20"/>
      <w:szCs w:val="20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05283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0528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0528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ndertitel">
    <w:name w:val="Subtitle"/>
    <w:basedOn w:val="Standaard"/>
    <w:next w:val="Standaard"/>
    <w:link w:val="OndertitelChar"/>
    <w:uiPriority w:val="11"/>
    <w:rsid w:val="00405283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05283"/>
    <w:rPr>
      <w:rFonts w:eastAsiaTheme="minorEastAsia"/>
      <w:color w:val="5A5A5A" w:themeColor="text1" w:themeTint="A5"/>
      <w:spacing w:val="15"/>
    </w:rPr>
  </w:style>
  <w:style w:type="paragraph" w:styleId="Titel">
    <w:name w:val="Title"/>
    <w:basedOn w:val="Standaard"/>
    <w:next w:val="Standaard"/>
    <w:link w:val="TitelChar"/>
    <w:uiPriority w:val="10"/>
    <w:rsid w:val="00742BE1"/>
    <w:pPr>
      <w:contextualSpacing/>
    </w:pPr>
    <w:rPr>
      <w:rFonts w:eastAsiaTheme="majorEastAsia" w:cstheme="majorBidi"/>
      <w:b/>
      <w:sz w:val="24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42BE1"/>
    <w:rPr>
      <w:rFonts w:ascii="Trebuchet MS" w:eastAsiaTheme="majorEastAsia" w:hAnsi="Trebuchet MS" w:cstheme="majorBidi"/>
      <w:b/>
      <w:color w:val="262626" w:themeColor="text1" w:themeTint="D9"/>
      <w:sz w:val="24"/>
      <w:szCs w:val="56"/>
    </w:rPr>
  </w:style>
  <w:style w:type="paragraph" w:styleId="Lijstalinea">
    <w:name w:val="List Paragraph"/>
    <w:basedOn w:val="Standaard"/>
    <w:link w:val="LijstalineaChar"/>
    <w:uiPriority w:val="34"/>
    <w:qFormat/>
    <w:rsid w:val="0065447F"/>
    <w:pPr>
      <w:numPr>
        <w:numId w:val="3"/>
      </w:numPr>
      <w:spacing w:after="120" w:line="240" w:lineRule="auto"/>
      <w:contextualSpacing/>
      <w:jc w:val="both"/>
    </w:pPr>
    <w:rPr>
      <w:rFonts w:asciiTheme="minorHAnsi" w:eastAsia="Times New Roman" w:hAnsiTheme="minorHAnsi" w:cs="Times New Roman"/>
      <w:lang w:eastAsia="nl-BE"/>
    </w:rPr>
  </w:style>
  <w:style w:type="paragraph" w:customStyle="1" w:styleId="Datumverslag">
    <w:name w:val="Datumverslag"/>
    <w:basedOn w:val="Standaard"/>
    <w:link w:val="DatumverslagChar"/>
    <w:rsid w:val="00C42227"/>
    <w:pPr>
      <w:spacing w:before="60" w:after="60" w:line="240" w:lineRule="auto"/>
      <w:jc w:val="right"/>
    </w:pPr>
    <w:rPr>
      <w:b/>
    </w:rPr>
  </w:style>
  <w:style w:type="paragraph" w:customStyle="1" w:styleId="Naamverslag">
    <w:name w:val="Naamverslag"/>
    <w:basedOn w:val="Standaard"/>
    <w:link w:val="NaamverslagChar"/>
    <w:rsid w:val="00C42227"/>
    <w:pPr>
      <w:spacing w:before="60" w:after="60" w:line="240" w:lineRule="auto"/>
      <w:jc w:val="right"/>
    </w:pPr>
    <w:rPr>
      <w:b/>
    </w:rPr>
  </w:style>
  <w:style w:type="character" w:customStyle="1" w:styleId="DatumverslagChar">
    <w:name w:val="Datumverslag Char"/>
    <w:basedOn w:val="Standaardalinea-lettertype"/>
    <w:link w:val="Datumverslag"/>
    <w:rsid w:val="00C42227"/>
    <w:rPr>
      <w:rFonts w:ascii="Trebuchet MS" w:hAnsi="Trebuchet MS"/>
      <w:b/>
      <w:sz w:val="20"/>
      <w:szCs w:val="20"/>
    </w:rPr>
  </w:style>
  <w:style w:type="character" w:customStyle="1" w:styleId="NaamverslagChar">
    <w:name w:val="Naamverslag Char"/>
    <w:basedOn w:val="Standaardalinea-lettertype"/>
    <w:link w:val="Naamverslag"/>
    <w:rsid w:val="00C42227"/>
    <w:rPr>
      <w:rFonts w:ascii="Trebuchet MS" w:hAnsi="Trebuchet MS"/>
      <w:b/>
      <w:sz w:val="20"/>
      <w:szCs w:val="20"/>
    </w:rPr>
  </w:style>
  <w:style w:type="paragraph" w:customStyle="1" w:styleId="documentnummer">
    <w:name w:val="documentnummer"/>
    <w:basedOn w:val="Standaard"/>
    <w:link w:val="documentnummerChar"/>
    <w:rsid w:val="00A04E1D"/>
    <w:pPr>
      <w:spacing w:before="60" w:after="60" w:line="240" w:lineRule="auto"/>
      <w:jc w:val="right"/>
    </w:pPr>
    <w:rPr>
      <w:b/>
    </w:rPr>
  </w:style>
  <w:style w:type="character" w:customStyle="1" w:styleId="documentnummerChar">
    <w:name w:val="documentnummer Char"/>
    <w:basedOn w:val="Standaardalinea-lettertype"/>
    <w:link w:val="documentnummer"/>
    <w:rsid w:val="00A04E1D"/>
    <w:rPr>
      <w:rFonts w:ascii="Trebuchet MS" w:hAnsi="Trebuchet MS"/>
      <w:b/>
      <w:color w:val="1C1C1C"/>
      <w:sz w:val="20"/>
      <w:szCs w:val="20"/>
    </w:rPr>
  </w:style>
  <w:style w:type="paragraph" w:customStyle="1" w:styleId="Opsomming1">
    <w:name w:val="Opsomming1"/>
    <w:basedOn w:val="Lijstalinea"/>
    <w:link w:val="Opsomming1Char"/>
    <w:qFormat/>
    <w:rsid w:val="00F75290"/>
    <w:pPr>
      <w:numPr>
        <w:numId w:val="6"/>
      </w:numPr>
      <w:spacing w:after="200" w:line="312" w:lineRule="auto"/>
      <w:jc w:val="left"/>
    </w:pPr>
    <w:rPr>
      <w:rFonts w:ascii="Trebuchet MS" w:hAnsi="Trebuchet MS"/>
    </w:rPr>
  </w:style>
  <w:style w:type="paragraph" w:styleId="Inhopg2">
    <w:name w:val="toc 2"/>
    <w:basedOn w:val="Standaard"/>
    <w:next w:val="Standaard"/>
    <w:autoRedefine/>
    <w:uiPriority w:val="39"/>
    <w:unhideWhenUsed/>
    <w:rsid w:val="00B333D2"/>
    <w:pPr>
      <w:spacing w:after="0" w:line="240" w:lineRule="auto"/>
      <w:ind w:left="737" w:hanging="737"/>
    </w:pPr>
  </w:style>
  <w:style w:type="character" w:customStyle="1" w:styleId="LijstalineaChar">
    <w:name w:val="Lijstalinea Char"/>
    <w:basedOn w:val="Standaardalinea-lettertype"/>
    <w:link w:val="Lijstalinea"/>
    <w:uiPriority w:val="34"/>
    <w:rsid w:val="00E95386"/>
    <w:rPr>
      <w:rFonts w:eastAsia="Times New Roman" w:cs="Times New Roman"/>
      <w:color w:val="262626" w:themeColor="text1" w:themeTint="D9"/>
      <w:sz w:val="20"/>
      <w:szCs w:val="20"/>
      <w:lang w:eastAsia="nl-BE"/>
    </w:rPr>
  </w:style>
  <w:style w:type="character" w:customStyle="1" w:styleId="Opsomming1Char">
    <w:name w:val="Opsomming1 Char"/>
    <w:basedOn w:val="LijstalineaChar"/>
    <w:link w:val="Opsomming1"/>
    <w:rsid w:val="00F75290"/>
    <w:rPr>
      <w:rFonts w:ascii="Trebuchet MS" w:eastAsia="Times New Roman" w:hAnsi="Trebuchet MS" w:cs="Times New Roman"/>
      <w:color w:val="262626" w:themeColor="text1" w:themeTint="D9"/>
      <w:sz w:val="20"/>
      <w:szCs w:val="20"/>
      <w:lang w:eastAsia="nl-BE"/>
    </w:rPr>
  </w:style>
  <w:style w:type="paragraph" w:styleId="Inhopg1">
    <w:name w:val="toc 1"/>
    <w:basedOn w:val="Standaard"/>
    <w:next w:val="Standaard"/>
    <w:autoRedefine/>
    <w:uiPriority w:val="39"/>
    <w:unhideWhenUsed/>
    <w:rsid w:val="00282BB1"/>
    <w:pPr>
      <w:tabs>
        <w:tab w:val="right" w:leader="dot" w:pos="8891"/>
      </w:tabs>
      <w:spacing w:before="100" w:after="100" w:line="240" w:lineRule="auto"/>
      <w:ind w:left="737" w:hanging="737"/>
    </w:pPr>
    <w:rPr>
      <w:b/>
    </w:rPr>
  </w:style>
  <w:style w:type="paragraph" w:styleId="Inhopg3">
    <w:name w:val="toc 3"/>
    <w:basedOn w:val="Standaard"/>
    <w:next w:val="Standaard"/>
    <w:autoRedefine/>
    <w:uiPriority w:val="39"/>
    <w:unhideWhenUsed/>
    <w:rsid w:val="00B333D2"/>
    <w:pPr>
      <w:spacing w:after="0" w:line="240" w:lineRule="auto"/>
      <w:ind w:left="737" w:hanging="737"/>
    </w:pPr>
  </w:style>
  <w:style w:type="paragraph" w:styleId="Inhopg4">
    <w:name w:val="toc 4"/>
    <w:basedOn w:val="Standaard"/>
    <w:next w:val="Standaard"/>
    <w:autoRedefine/>
    <w:uiPriority w:val="39"/>
    <w:unhideWhenUsed/>
    <w:rsid w:val="00B333D2"/>
    <w:pPr>
      <w:spacing w:after="0" w:line="240" w:lineRule="auto"/>
      <w:ind w:left="737" w:hanging="737"/>
    </w:pPr>
  </w:style>
  <w:style w:type="character" w:styleId="Hyperlink">
    <w:name w:val="Hyperlink"/>
    <w:basedOn w:val="Standaardalinea-lettertype"/>
    <w:uiPriority w:val="99"/>
    <w:unhideWhenUsed/>
    <w:rsid w:val="00B333D2"/>
    <w:rPr>
      <w:color w:val="0563C1" w:themeColor="hyperlink"/>
      <w:u w:val="single"/>
    </w:rPr>
  </w:style>
  <w:style w:type="paragraph" w:customStyle="1" w:styleId="Opsomming2">
    <w:name w:val="Opsomming2"/>
    <w:basedOn w:val="Standaard"/>
    <w:link w:val="Opsomming2Char"/>
    <w:qFormat/>
    <w:rsid w:val="00F75290"/>
    <w:pPr>
      <w:numPr>
        <w:numId w:val="7"/>
      </w:numPr>
      <w:ind w:left="714" w:hanging="357"/>
      <w:contextualSpacing/>
    </w:pPr>
    <w:rPr>
      <w:rFonts w:eastAsia="Times New Roman" w:cs="Times New Roman"/>
      <w:lang w:eastAsia="nl-BE"/>
    </w:rPr>
  </w:style>
  <w:style w:type="paragraph" w:customStyle="1" w:styleId="Titelkort">
    <w:name w:val="Titel kort"/>
    <w:basedOn w:val="Standaard"/>
    <w:next w:val="Datumverslag"/>
    <w:link w:val="TitelkortChar"/>
    <w:rsid w:val="00EE1643"/>
    <w:pPr>
      <w:spacing w:before="60" w:after="60" w:line="240" w:lineRule="auto"/>
      <w:jc w:val="right"/>
    </w:pPr>
  </w:style>
  <w:style w:type="character" w:customStyle="1" w:styleId="TitelkortChar">
    <w:name w:val="Titel kort Char"/>
    <w:basedOn w:val="Standaardalinea-lettertype"/>
    <w:link w:val="Titelkort"/>
    <w:rsid w:val="00EE1643"/>
    <w:rPr>
      <w:rFonts w:ascii="Trebuchet MS" w:hAnsi="Trebuchet MS"/>
      <w:color w:val="262626" w:themeColor="text1" w:themeTint="D9"/>
      <w:sz w:val="20"/>
      <w:szCs w:val="20"/>
    </w:rPr>
  </w:style>
  <w:style w:type="character" w:customStyle="1" w:styleId="Opsomming2Char">
    <w:name w:val="Opsomming2 Char"/>
    <w:basedOn w:val="Standaardalinea-lettertype"/>
    <w:link w:val="Opsomming2"/>
    <w:rsid w:val="00F75290"/>
    <w:rPr>
      <w:rFonts w:ascii="Trebuchet MS" w:eastAsia="Times New Roman" w:hAnsi="Trebuchet MS" w:cs="Times New Roman"/>
      <w:color w:val="262626" w:themeColor="text1" w:themeTint="D9"/>
      <w:sz w:val="20"/>
      <w:szCs w:val="20"/>
      <w:lang w:eastAsia="nl-BE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75290"/>
    <w:pPr>
      <w:spacing w:after="0" w:line="240" w:lineRule="auto"/>
    </w:pPr>
    <w:rPr>
      <w:sz w:val="18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75290"/>
    <w:rPr>
      <w:rFonts w:ascii="Trebuchet MS" w:hAnsi="Trebuchet MS"/>
      <w:color w:val="262626" w:themeColor="text1" w:themeTint="D9"/>
      <w:sz w:val="18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752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uimard-my.sharepoint.com/personal/marleen_decuyper_katholiekonderwijs_vlaanderen/Documents/data/sjablonen/Katholiek%20Onderwijs%20Vlaanderen/Document/Document_Staan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A2B9A-47CF-411E-B7D3-9A60F404C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Document_Staand</Template>
  <TotalTime>33</TotalTime>
  <Pages>2</Pages>
  <Words>611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Decuyper Marleen</dc:creator>
  <cp:lastModifiedBy>Marleen Decuyper</cp:lastModifiedBy>
  <cp:revision>8</cp:revision>
  <cp:lastPrinted>2019-02-10T14:15:00Z</cp:lastPrinted>
  <dcterms:created xsi:type="dcterms:W3CDTF">2019-01-30T12:38:00Z</dcterms:created>
  <dcterms:modified xsi:type="dcterms:W3CDTF">2019-02-10T15:09:00Z</dcterms:modified>
</cp:coreProperties>
</file>